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298" w:rsidRPr="005B0298" w:rsidRDefault="005B0298" w:rsidP="005B0298">
      <w:pPr>
        <w:autoSpaceDE w:val="0"/>
        <w:autoSpaceDN w:val="0"/>
        <w:adjustRightInd w:val="0"/>
        <w:rPr>
          <w:bCs/>
          <w:color w:val="000000"/>
        </w:rPr>
      </w:pPr>
      <w:bookmarkStart w:id="0" w:name="_GoBack"/>
      <w:bookmarkEnd w:id="0"/>
      <w:r w:rsidRPr="005B0298">
        <w:rPr>
          <w:color w:val="000000"/>
        </w:rPr>
        <w:t xml:space="preserve">(A) </w:t>
      </w:r>
      <w:r w:rsidRPr="005B0298">
        <w:rPr>
          <w:bCs/>
          <w:color w:val="000000"/>
        </w:rPr>
        <w:t>Recommended Motion:  Amend</w:t>
      </w:r>
      <w:r w:rsidR="00937316">
        <w:rPr>
          <w:bCs/>
          <w:color w:val="000000"/>
        </w:rPr>
        <w:t xml:space="preserve"> the</w:t>
      </w:r>
      <w:r w:rsidRPr="005B0298">
        <w:rPr>
          <w:bCs/>
          <w:color w:val="000000"/>
        </w:rPr>
        <w:t xml:space="preserve"> AFS Constitution</w:t>
      </w:r>
      <w:r w:rsidR="00937316">
        <w:rPr>
          <w:bCs/>
          <w:color w:val="000000"/>
        </w:rPr>
        <w:t xml:space="preserve"> as recommended by the Special Committee to Revise the Constitution.</w:t>
      </w:r>
    </w:p>
    <w:p w:rsidR="005B0298" w:rsidRPr="005B0298" w:rsidRDefault="005B0298" w:rsidP="00937316">
      <w:pPr>
        <w:spacing w:after="120"/>
      </w:pPr>
    </w:p>
    <w:p w:rsidR="005B0298" w:rsidRDefault="005B0298" w:rsidP="005C17BD">
      <w:pPr>
        <w:pStyle w:val="BodyTextIndent"/>
        <w:ind w:left="0"/>
        <w:rPr>
          <w:rFonts w:ascii="Times New Roman" w:hAnsi="Times New Roman" w:cs="Times New Roman"/>
        </w:rPr>
      </w:pPr>
      <w:r w:rsidRPr="005B0298">
        <w:rPr>
          <w:rFonts w:ascii="Times New Roman" w:hAnsi="Times New Roman" w:cs="Times New Roman"/>
        </w:rPr>
        <w:t xml:space="preserve">(B) Minority View: </w:t>
      </w:r>
      <w:r w:rsidR="00937316">
        <w:rPr>
          <w:rFonts w:ascii="Times New Roman" w:hAnsi="Times New Roman" w:cs="Times New Roman"/>
        </w:rPr>
        <w:t>None</w:t>
      </w:r>
      <w:r w:rsidRPr="005B0298">
        <w:rPr>
          <w:rFonts w:ascii="Times New Roman" w:hAnsi="Times New Roman" w:cs="Times New Roman"/>
        </w:rPr>
        <w:t xml:space="preserve"> </w:t>
      </w:r>
    </w:p>
    <w:p w:rsidR="005C17BD" w:rsidRPr="005C17BD" w:rsidRDefault="005C17BD" w:rsidP="005C17BD">
      <w:pPr>
        <w:pStyle w:val="BodyTextIndent"/>
        <w:ind w:left="0"/>
        <w:rPr>
          <w:rFonts w:ascii="Times New Roman" w:hAnsi="Times New Roman" w:cs="Times New Roman"/>
        </w:rPr>
      </w:pPr>
    </w:p>
    <w:p w:rsidR="00937316" w:rsidRDefault="005B0298" w:rsidP="00937316">
      <w:pPr>
        <w:spacing w:after="120"/>
        <w:rPr>
          <w:rFonts w:ascii="Calibri" w:eastAsia="Calibri" w:hAnsi="Calibri"/>
          <w:sz w:val="22"/>
          <w:szCs w:val="22"/>
        </w:rPr>
      </w:pPr>
      <w:r w:rsidRPr="005B0298">
        <w:t xml:space="preserve">(C) Background for Motion: </w:t>
      </w:r>
    </w:p>
    <w:p w:rsidR="00937316" w:rsidRDefault="00937316" w:rsidP="00937316">
      <w:pPr>
        <w:spacing w:after="120"/>
      </w:pPr>
      <w:r w:rsidRPr="00937316">
        <w:t>The Special Committee to Revise the Constitution was charged with recommending revisions to the Constitution that would make governance of the Society more efficient without sacrificing ne</w:t>
      </w:r>
      <w:r w:rsidR="00467B67">
        <w:t xml:space="preserve">cessary structural components. </w:t>
      </w:r>
      <w:r w:rsidRPr="00937316">
        <w:t>Much of the operating detail that was present in the Constitution is recommended for movement to the Rules (mostly) or Proc</w:t>
      </w:r>
      <w:r w:rsidR="00467B67">
        <w:t>edures so that it is not lost and t</w:t>
      </w:r>
      <w:r w:rsidRPr="00937316">
        <w:t>hese operational elements are replaced with referenc</w:t>
      </w:r>
      <w:r w:rsidR="00467B67">
        <w:t xml:space="preserve">e to the Rules or Procedures. </w:t>
      </w:r>
      <w:r>
        <w:t>The l</w:t>
      </w:r>
      <w:r w:rsidRPr="00937316">
        <w:t>argest</w:t>
      </w:r>
      <w:r w:rsidR="00467B67">
        <w:t xml:space="preserve"> change is recommended for the s</w:t>
      </w:r>
      <w:r>
        <w:t>ection on Standing Committees</w:t>
      </w:r>
      <w:r w:rsidR="00467B67">
        <w:t>,</w:t>
      </w:r>
      <w:r>
        <w:t xml:space="preserve"> whereby a</w:t>
      </w:r>
      <w:r w:rsidRPr="00937316">
        <w:t>ll of the details regarding the committees is rec</w:t>
      </w:r>
      <w:r>
        <w:t>ommended for movement to Rules. This change is</w:t>
      </w:r>
      <w:r w:rsidRPr="00937316">
        <w:t xml:space="preserve"> consistent with</w:t>
      </w:r>
      <w:r w:rsidR="00467B67">
        <w:t xml:space="preserve"> the s</w:t>
      </w:r>
      <w:r w:rsidRPr="00937316">
        <w:t>ection on Society Units</w:t>
      </w:r>
      <w:r>
        <w:t>,</w:t>
      </w:r>
      <w:r w:rsidRPr="00937316">
        <w:t xml:space="preserve"> where details on Divisions and Sections currently reside in Rules.  Other recommended changes are mostly housekeeping edits to reflect current conditions.</w:t>
      </w:r>
    </w:p>
    <w:p w:rsidR="00937316" w:rsidRPr="00937316" w:rsidRDefault="00937316" w:rsidP="00937316">
      <w:pPr>
        <w:spacing w:after="120"/>
      </w:pPr>
      <w:r>
        <w:t xml:space="preserve">Please note that a companion motion will </w:t>
      </w:r>
      <w:r w:rsidR="00467B67">
        <w:t xml:space="preserve">also be presented to the </w:t>
      </w:r>
      <w:r>
        <w:t xml:space="preserve">membership </w:t>
      </w:r>
      <w:r w:rsidR="00467B67">
        <w:t xml:space="preserve">for </w:t>
      </w:r>
      <w:r>
        <w:t>vote</w:t>
      </w:r>
      <w:r w:rsidRPr="00937316">
        <w:t xml:space="preserve"> in regard to con</w:t>
      </w:r>
      <w:r>
        <w:t xml:space="preserve">comitant changes to the Rules. </w:t>
      </w:r>
      <w:r w:rsidRPr="00937316">
        <w:t>The Rules may be amended by a simple majority of Active Members voting</w:t>
      </w:r>
      <w:r w:rsidR="00467B67">
        <w:t>.</w:t>
      </w:r>
    </w:p>
    <w:p w:rsidR="00937316" w:rsidRPr="00937316" w:rsidRDefault="00937316" w:rsidP="00937316">
      <w:pPr>
        <w:spacing w:after="120"/>
      </w:pPr>
    </w:p>
    <w:p w:rsidR="00937316" w:rsidRPr="00937316" w:rsidRDefault="00937316" w:rsidP="00467B67">
      <w:r w:rsidRPr="00937316">
        <w:t>Special Committee to Revise the Constitution</w:t>
      </w:r>
    </w:p>
    <w:p w:rsidR="00937316" w:rsidRPr="00937316" w:rsidRDefault="00937316" w:rsidP="00467B67">
      <w:r w:rsidRPr="00937316">
        <w:t xml:space="preserve">Joe </w:t>
      </w:r>
      <w:proofErr w:type="spellStart"/>
      <w:r w:rsidRPr="00937316">
        <w:t>Margraf</w:t>
      </w:r>
      <w:proofErr w:type="spellEnd"/>
      <w:r w:rsidRPr="00937316">
        <w:t>, Chair</w:t>
      </w:r>
    </w:p>
    <w:p w:rsidR="00937316" w:rsidRPr="00937316" w:rsidRDefault="00937316" w:rsidP="00467B67">
      <w:r w:rsidRPr="00937316">
        <w:t>Dirk Miller</w:t>
      </w:r>
    </w:p>
    <w:p w:rsidR="00937316" w:rsidRPr="00937316" w:rsidRDefault="00937316" w:rsidP="00467B67">
      <w:r w:rsidRPr="00937316">
        <w:t>Doug Vaughan</w:t>
      </w:r>
    </w:p>
    <w:p w:rsidR="00937316" w:rsidRPr="00937316" w:rsidRDefault="00937316" w:rsidP="00467B67">
      <w:r w:rsidRPr="00937316">
        <w:t>Gwen White</w:t>
      </w:r>
    </w:p>
    <w:p w:rsidR="00937316" w:rsidRPr="00937316" w:rsidRDefault="00937316" w:rsidP="00467B67">
      <w:r w:rsidRPr="00937316">
        <w:t>Jessica Mistak</w:t>
      </w:r>
    </w:p>
    <w:p w:rsidR="00937316" w:rsidRPr="00937316" w:rsidRDefault="00937316" w:rsidP="00937316">
      <w:pPr>
        <w:spacing w:after="120"/>
      </w:pPr>
      <w:r w:rsidRPr="00937316">
        <w:t xml:space="preserve">John </w:t>
      </w:r>
      <w:proofErr w:type="spellStart"/>
      <w:r w:rsidRPr="00937316">
        <w:t>Boreman</w:t>
      </w:r>
      <w:proofErr w:type="spellEnd"/>
    </w:p>
    <w:p w:rsidR="00937316" w:rsidRPr="00937316" w:rsidRDefault="00937316" w:rsidP="00937316">
      <w:pPr>
        <w:spacing w:after="120"/>
      </w:pPr>
    </w:p>
    <w:p w:rsidR="00E61D45" w:rsidRPr="005B0298" w:rsidRDefault="00E61D45" w:rsidP="005B0298">
      <w:pPr>
        <w:spacing w:after="120"/>
        <w:rPr>
          <w:b/>
          <w:u w:val="single"/>
        </w:rPr>
      </w:pPr>
    </w:p>
    <w:p w:rsidR="00E61D45" w:rsidRPr="005B0298" w:rsidRDefault="00E61D45" w:rsidP="00C20AD2"/>
    <w:p w:rsidR="004B29F6" w:rsidRPr="005B0298" w:rsidRDefault="004B29F6"/>
    <w:p w:rsidR="00AD01D4" w:rsidRPr="005B0298" w:rsidRDefault="00AD01D4" w:rsidP="00AD01D4">
      <w:pPr>
        <w:spacing w:after="120"/>
      </w:pPr>
    </w:p>
    <w:sectPr w:rsidR="00AD01D4" w:rsidRPr="005B02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164" w:rsidRDefault="00F84164">
      <w:r>
        <w:separator/>
      </w:r>
    </w:p>
  </w:endnote>
  <w:endnote w:type="continuationSeparator" w:id="0">
    <w:p w:rsidR="00F84164" w:rsidRDefault="00F84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164" w:rsidRDefault="00F84164">
      <w:r>
        <w:separator/>
      </w:r>
    </w:p>
  </w:footnote>
  <w:footnote w:type="continuationSeparator" w:id="0">
    <w:p w:rsidR="00F84164" w:rsidRDefault="00F841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A3994"/>
    <w:multiLevelType w:val="hybridMultilevel"/>
    <w:tmpl w:val="B9DCB002"/>
    <w:lvl w:ilvl="0" w:tplc="3C6A20F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365DC"/>
    <w:multiLevelType w:val="hybridMultilevel"/>
    <w:tmpl w:val="6928A0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979D8"/>
    <w:multiLevelType w:val="hybridMultilevel"/>
    <w:tmpl w:val="80EC4550"/>
    <w:lvl w:ilvl="0" w:tplc="6E3A11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98D031C"/>
    <w:multiLevelType w:val="hybridMultilevel"/>
    <w:tmpl w:val="11AEC47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F28"/>
    <w:rsid w:val="000278BC"/>
    <w:rsid w:val="000765C3"/>
    <w:rsid w:val="00256061"/>
    <w:rsid w:val="00297ADB"/>
    <w:rsid w:val="002B1F42"/>
    <w:rsid w:val="002B5AB2"/>
    <w:rsid w:val="002C6D5F"/>
    <w:rsid w:val="003176B3"/>
    <w:rsid w:val="003637C9"/>
    <w:rsid w:val="003D337A"/>
    <w:rsid w:val="00467B67"/>
    <w:rsid w:val="004837FC"/>
    <w:rsid w:val="004B29F6"/>
    <w:rsid w:val="00524DEF"/>
    <w:rsid w:val="00586283"/>
    <w:rsid w:val="005B0298"/>
    <w:rsid w:val="005C17BD"/>
    <w:rsid w:val="005E3F5D"/>
    <w:rsid w:val="0064712E"/>
    <w:rsid w:val="006743AA"/>
    <w:rsid w:val="006B389C"/>
    <w:rsid w:val="006F5553"/>
    <w:rsid w:val="00710945"/>
    <w:rsid w:val="00722733"/>
    <w:rsid w:val="00747F28"/>
    <w:rsid w:val="008D419F"/>
    <w:rsid w:val="00922847"/>
    <w:rsid w:val="00937316"/>
    <w:rsid w:val="0095159D"/>
    <w:rsid w:val="00A37732"/>
    <w:rsid w:val="00AD01D4"/>
    <w:rsid w:val="00B84B03"/>
    <w:rsid w:val="00BD29CD"/>
    <w:rsid w:val="00C17DC2"/>
    <w:rsid w:val="00C20AD2"/>
    <w:rsid w:val="00E61D45"/>
    <w:rsid w:val="00F51E8C"/>
    <w:rsid w:val="00F84164"/>
    <w:rsid w:val="00FC4C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after="120"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 w:cs="Arial"/>
      <w:b/>
      <w:bCs/>
      <w:sz w:val="28"/>
      <w:u w:val="single"/>
    </w:rPr>
  </w:style>
  <w:style w:type="paragraph" w:styleId="BodyTextIndent">
    <w:name w:val="Body Text Indent"/>
    <w:basedOn w:val="Normal"/>
    <w:pPr>
      <w:spacing w:after="120"/>
      <w:ind w:left="720"/>
    </w:pPr>
    <w:rPr>
      <w:rFonts w:ascii="Arial" w:hAnsi="Arial" w:cs="Arial"/>
    </w:rPr>
  </w:style>
  <w:style w:type="paragraph" w:styleId="BodyTextIndent2">
    <w:name w:val="Body Text Indent 2"/>
    <w:basedOn w:val="Normal"/>
    <w:pPr>
      <w:spacing w:after="120"/>
      <w:ind w:left="1440"/>
    </w:pPr>
    <w:rPr>
      <w:rFonts w:ascii="Arial" w:hAnsi="Arial" w:cs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747F2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C20AD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20A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after="120"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 w:cs="Arial"/>
      <w:b/>
      <w:bCs/>
      <w:sz w:val="28"/>
      <w:u w:val="single"/>
    </w:rPr>
  </w:style>
  <w:style w:type="paragraph" w:styleId="BodyTextIndent">
    <w:name w:val="Body Text Indent"/>
    <w:basedOn w:val="Normal"/>
    <w:pPr>
      <w:spacing w:after="120"/>
      <w:ind w:left="720"/>
    </w:pPr>
    <w:rPr>
      <w:rFonts w:ascii="Arial" w:hAnsi="Arial" w:cs="Arial"/>
    </w:rPr>
  </w:style>
  <w:style w:type="paragraph" w:styleId="BodyTextIndent2">
    <w:name w:val="Body Text Indent 2"/>
    <w:basedOn w:val="Normal"/>
    <w:pPr>
      <w:spacing w:after="120"/>
      <w:ind w:left="1440"/>
    </w:pPr>
    <w:rPr>
      <w:rFonts w:ascii="Arial" w:hAnsi="Arial" w:cs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747F2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C20AD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20A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Fisheries Society</vt:lpstr>
    </vt:vector>
  </TitlesOfParts>
  <Company>Wyoming Game &amp; Fish Dept.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Fisheries Society</dc:title>
  <dc:creator>Dirk Miller</dc:creator>
  <cp:lastModifiedBy>S Johnston</cp:lastModifiedBy>
  <cp:revision>2</cp:revision>
  <cp:lastPrinted>2009-10-29T09:51:00Z</cp:lastPrinted>
  <dcterms:created xsi:type="dcterms:W3CDTF">2014-06-25T12:17:00Z</dcterms:created>
  <dcterms:modified xsi:type="dcterms:W3CDTF">2014-06-25T12:17:00Z</dcterms:modified>
</cp:coreProperties>
</file>